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КЛЮЧЕВАЯ СТАВКА И ПРОЦЕНТНАЯ СТАВКА РЕФИНАНСИРОВАНИЯ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(УЧЕТНАЯ СТАВКА), УСТАНОВЛЕННЫЕ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"/>
      <w:bookmarkEnd w:id="0"/>
      <w:r w:rsidRPr="00622B9A">
        <w:rPr>
          <w:rFonts w:ascii="Arial" w:hAnsi="Arial" w:cs="Arial"/>
          <w:b/>
          <w:bCs/>
          <w:sz w:val="20"/>
          <w:szCs w:val="20"/>
        </w:rPr>
        <w:t>1. Процентная ставка рефинансирования (учетная ставка),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Процентная ставка рефинансирования (учетная ставка) - ставка процента при предоставлении  Центральным банком кредитов коммерческим банкам. В том числе используется в целях налогообложения и расчета пеней и штрафов. Была введена 1 января 1992 года.</w:t>
      </w:r>
    </w:p>
    <w:p w:rsidR="00E45450" w:rsidRPr="00622B9A" w:rsidRDefault="00E45450" w:rsidP="00E45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С 1 января 2016 года Банком России не устанавливается самостоятельное значение ставки рефинансирования Банка России.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ставки рефинансирования (%, годовых) &lt;*&gt;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сентября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25 июля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 июня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27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04 мая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982321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 апреля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28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14 февраля 2022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Pr="00622B9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20 декабря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25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22B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22B9A">
              <w:rPr>
                <w:rFonts w:ascii="Arial" w:hAnsi="Arial" w:cs="Arial"/>
                <w:sz w:val="20"/>
                <w:szCs w:val="20"/>
              </w:rPr>
              <w:t>0.2021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11 сентября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26 июля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lastRenderedPageBreak/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734D7C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7C" w:rsidRPr="00622B9A" w:rsidRDefault="00734D7C" w:rsidP="0073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35"/>
      <w:bookmarkEnd w:id="2"/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51"/>
      <w:bookmarkEnd w:id="3"/>
      <w:r w:rsidRPr="00622B9A">
        <w:rPr>
          <w:rFonts w:ascii="Arial" w:hAnsi="Arial" w:cs="Arial"/>
          <w:b/>
          <w:bCs/>
          <w:sz w:val="20"/>
          <w:szCs w:val="20"/>
        </w:rPr>
        <w:t>2. Ключевая ставка, 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 сентября 2013 года.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 &lt;*&gt;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ключевой ставки (%, годовых)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Par377"/>
      <w:bookmarkEnd w:id="4"/>
      <w:r w:rsidRPr="00622B9A">
        <w:rPr>
          <w:rFonts w:ascii="Arial" w:hAnsi="Arial" w:cs="Arial"/>
          <w:sz w:val="20"/>
          <w:szCs w:val="20"/>
        </w:rPr>
        <w:t>&lt;*&gt; Заседания Совета директоров Банка России по вопросам денежно-кредитной политики проходят по пятницам. И в случае принятия решения об изменении ключевой ставки с понедельника следующей недели после решения измененная ключевая ставка вступает в силу (Письмо Банка России от 19.07.2017 N 20-ОЭ/15938).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45450" w:rsidRPr="006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0"/>
    <w:rsid w:val="00167194"/>
    <w:rsid w:val="00202929"/>
    <w:rsid w:val="002145E4"/>
    <w:rsid w:val="00275B3D"/>
    <w:rsid w:val="00482B33"/>
    <w:rsid w:val="00506FFB"/>
    <w:rsid w:val="005E1B0B"/>
    <w:rsid w:val="00622B9A"/>
    <w:rsid w:val="00734D7C"/>
    <w:rsid w:val="00740478"/>
    <w:rsid w:val="00856A4E"/>
    <w:rsid w:val="00982321"/>
    <w:rsid w:val="009C3D2D"/>
    <w:rsid w:val="009F0685"/>
    <w:rsid w:val="009F6FAF"/>
    <w:rsid w:val="00DB33AB"/>
    <w:rsid w:val="00E45450"/>
    <w:rsid w:val="00EB09C3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5757-070A-4820-B9F5-BD26700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Викулова Марина А.</cp:lastModifiedBy>
  <cp:revision>2</cp:revision>
  <dcterms:created xsi:type="dcterms:W3CDTF">2022-09-16T11:09:00Z</dcterms:created>
  <dcterms:modified xsi:type="dcterms:W3CDTF">2022-09-16T11:09:00Z</dcterms:modified>
</cp:coreProperties>
</file>